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A" w:rsidRDefault="00016EE4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5364A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5364A" w:rsidRDefault="0045364A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9 класс</w:t>
      </w: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822C9" w:rsidRDefault="007822C9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822C9" w:rsidTr="00E3449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822C9" w:rsidTr="00E344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64A" w:rsidRDefault="0045364A" w:rsidP="0045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Создание государственной думы в России в начале ХХ в. было важным шагом на пути</w:t>
      </w:r>
    </w:p>
    <w:p w:rsidR="007822C9" w:rsidRPr="007822C9" w:rsidRDefault="007822C9" w:rsidP="007822C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превращения России в федеративное государство</w:t>
      </w:r>
    </w:p>
    <w:p w:rsidR="007822C9" w:rsidRPr="007822C9" w:rsidRDefault="007822C9" w:rsidP="007822C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введения демократической избирательной системы</w:t>
      </w:r>
    </w:p>
    <w:p w:rsidR="007822C9" w:rsidRPr="007822C9" w:rsidRDefault="007822C9" w:rsidP="007822C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утверждения республики</w:t>
      </w:r>
    </w:p>
    <w:p w:rsidR="007822C9" w:rsidRPr="007822C9" w:rsidRDefault="007822C9" w:rsidP="007822C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свержения монархии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Важным событием внешней политики России в начале ХХ в. было</w:t>
      </w:r>
    </w:p>
    <w:p w:rsidR="007822C9" w:rsidRPr="007822C9" w:rsidRDefault="007822C9" w:rsidP="007822C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заключение военно-политического союза с Великобританией</w:t>
      </w:r>
    </w:p>
    <w:p w:rsidR="007822C9" w:rsidRPr="007822C9" w:rsidRDefault="007822C9" w:rsidP="007822C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заключение договора с Китаем о дальневосточной границе</w:t>
      </w:r>
    </w:p>
    <w:p w:rsidR="007822C9" w:rsidRPr="007822C9" w:rsidRDefault="007822C9" w:rsidP="007822C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отказ от ранее заключенного союза с Францией</w:t>
      </w:r>
    </w:p>
    <w:p w:rsidR="007822C9" w:rsidRPr="007822C9" w:rsidRDefault="007822C9" w:rsidP="007822C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вступление в Тройственный союз с Германией и Австро-Венгрией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Существование в русской деревне в начале ХХ в. испольщина означала</w:t>
      </w:r>
    </w:p>
    <w:p w:rsidR="007822C9" w:rsidRPr="007822C9" w:rsidRDefault="007822C9" w:rsidP="007822C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аренду крестьянами помещичьей земли за часть своего урожая</w:t>
      </w:r>
    </w:p>
    <w:p w:rsidR="007822C9" w:rsidRPr="007822C9" w:rsidRDefault="007822C9" w:rsidP="007822C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сдачу помещиком в аренду крестьянам сельхозтехники</w:t>
      </w:r>
    </w:p>
    <w:p w:rsidR="007822C9" w:rsidRPr="007822C9" w:rsidRDefault="007822C9" w:rsidP="007822C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пользование крестьянами помещичьими лугами</w:t>
      </w:r>
    </w:p>
    <w:p w:rsidR="007822C9" w:rsidRPr="007822C9" w:rsidRDefault="007822C9" w:rsidP="007822C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общинный передел земли между крестьянами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В начале ХХ в. Российская империя занимала первое место в мире по</w:t>
      </w:r>
    </w:p>
    <w:p w:rsidR="007822C9" w:rsidRPr="007822C9" w:rsidRDefault="007822C9" w:rsidP="007822C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объему национального дохода</w:t>
      </w:r>
    </w:p>
    <w:p w:rsidR="007822C9" w:rsidRPr="007822C9" w:rsidRDefault="007822C9" w:rsidP="007822C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темпам прироста национального дохода</w:t>
      </w:r>
    </w:p>
    <w:p w:rsidR="007822C9" w:rsidRPr="007822C9" w:rsidRDefault="007822C9" w:rsidP="007822C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производству промышленной продукции на душу населения</w:t>
      </w:r>
    </w:p>
    <w:p w:rsidR="007822C9" w:rsidRPr="007822C9" w:rsidRDefault="007822C9" w:rsidP="007822C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доле населения, проживающего в городах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К политике модернизации, проводившейся правительством России в начале ХХ в., не относится(-ятся)</w:t>
      </w:r>
    </w:p>
    <w:p w:rsidR="007822C9" w:rsidRPr="007822C9" w:rsidRDefault="007822C9" w:rsidP="007822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освобождение владельцев фабрик и заводов от налогов</w:t>
      </w:r>
    </w:p>
    <w:p w:rsidR="007822C9" w:rsidRPr="007822C9" w:rsidRDefault="007822C9" w:rsidP="007822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широкое привлечение иностранных капиталов в экономику</w:t>
      </w:r>
    </w:p>
    <w:p w:rsidR="007822C9" w:rsidRPr="007822C9" w:rsidRDefault="007822C9" w:rsidP="007822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значительные расходы на научные исследования</w:t>
      </w:r>
    </w:p>
    <w:p w:rsidR="007822C9" w:rsidRPr="007822C9" w:rsidRDefault="007822C9" w:rsidP="007822C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недопущение иностранных капиталов в экономику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Сельское хозяйство России в начале ХХ в. (до 1905 г.) не характеризовалось</w:t>
      </w:r>
    </w:p>
    <w:p w:rsidR="007822C9" w:rsidRPr="007822C9" w:rsidRDefault="007822C9" w:rsidP="007822C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преобладанием фермерских хозяйств</w:t>
      </w:r>
    </w:p>
    <w:p w:rsidR="007822C9" w:rsidRPr="007822C9" w:rsidRDefault="007822C9" w:rsidP="007822C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преобладанием малоземельных крестьянских хозяйств</w:t>
      </w:r>
    </w:p>
    <w:p w:rsidR="007822C9" w:rsidRPr="007822C9" w:rsidRDefault="007822C9" w:rsidP="007822C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преобладанием помещичьих хозяйств</w:t>
      </w:r>
    </w:p>
    <w:p w:rsidR="007822C9" w:rsidRPr="007822C9" w:rsidRDefault="007822C9" w:rsidP="007822C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низким уровнем сельскохозяйственной техники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 капиталистическими монополиями начала ХХ в. связано понятие</w:t>
      </w:r>
    </w:p>
    <w:p w:rsidR="007822C9" w:rsidRPr="007822C9" w:rsidRDefault="007822C9" w:rsidP="007822C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синдикат</w:t>
      </w:r>
    </w:p>
    <w:p w:rsidR="007822C9" w:rsidRPr="007822C9" w:rsidRDefault="007822C9" w:rsidP="007822C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совхоз</w:t>
      </w:r>
    </w:p>
    <w:p w:rsidR="007822C9" w:rsidRPr="007822C9" w:rsidRDefault="007822C9" w:rsidP="007822C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главк</w:t>
      </w:r>
    </w:p>
    <w:p w:rsidR="007822C9" w:rsidRPr="007822C9" w:rsidRDefault="007822C9" w:rsidP="007822C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комбед</w:t>
      </w: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lastRenderedPageBreak/>
        <w:t>На рубеже ХIХ - ХХ вв. в экономике России правительство отдавало предпочтение развитию</w:t>
      </w:r>
    </w:p>
    <w:p w:rsidR="007822C9" w:rsidRPr="007822C9" w:rsidRDefault="007822C9" w:rsidP="007822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7822C9" w:rsidRPr="007822C9" w:rsidRDefault="007822C9" w:rsidP="007822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822C9" w:rsidRPr="007822C9" w:rsidRDefault="007822C9" w:rsidP="007822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легкой промышленности</w:t>
      </w:r>
    </w:p>
    <w:p w:rsidR="007822C9" w:rsidRPr="007822C9" w:rsidRDefault="007822C9" w:rsidP="007822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внешней торговли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Центральной идеей политической платформы министра внутренних дел Российской империи П. Святополк-Мирского (1904 г.) стало</w:t>
      </w:r>
    </w:p>
    <w:p w:rsidR="007822C9" w:rsidRPr="007822C9" w:rsidRDefault="007822C9" w:rsidP="007822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решение усилить реакционную карательную политику в отношении антиправительственной умеренной и радикальной оппозиции</w:t>
      </w:r>
    </w:p>
    <w:p w:rsidR="007822C9" w:rsidRPr="007822C9" w:rsidRDefault="007822C9" w:rsidP="007822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стремление уделять основное внимание развитию экономики</w:t>
      </w:r>
    </w:p>
    <w:p w:rsidR="007822C9" w:rsidRPr="007822C9" w:rsidRDefault="007822C9" w:rsidP="007822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политическое решение привлечь на сторону правительства отечественных либералов, включив их представителей в Государственную думу</w:t>
      </w:r>
    </w:p>
    <w:p w:rsidR="007822C9" w:rsidRPr="007822C9" w:rsidRDefault="007822C9" w:rsidP="007822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подтверждение незыблемости самодержавного устройства России, политический консерватизм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Инициированная Россией Первая международная конференция по ограничению вооружений и определению правил ведения войны (I Гаагская конференция) была проведена в</w:t>
      </w:r>
    </w:p>
    <w:p w:rsidR="007822C9" w:rsidRPr="007822C9" w:rsidRDefault="007822C9" w:rsidP="007822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1898 г.</w:t>
      </w:r>
    </w:p>
    <w:p w:rsidR="007822C9" w:rsidRPr="007822C9" w:rsidRDefault="007822C9" w:rsidP="007822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1899 г.</w:t>
      </w:r>
    </w:p>
    <w:p w:rsidR="007822C9" w:rsidRPr="007822C9" w:rsidRDefault="007822C9" w:rsidP="007822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1901 г.</w:t>
      </w:r>
    </w:p>
    <w:p w:rsidR="007822C9" w:rsidRPr="007822C9" w:rsidRDefault="007822C9" w:rsidP="007822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1905 г.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Основной особенностью российского рабочего движения 1900 - 1903 гг. является</w:t>
      </w:r>
    </w:p>
    <w:p w:rsidR="007822C9" w:rsidRPr="007822C9" w:rsidRDefault="007822C9" w:rsidP="007822C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преобладание политических требований</w:t>
      </w:r>
    </w:p>
    <w:p w:rsidR="007822C9" w:rsidRPr="007822C9" w:rsidRDefault="007822C9" w:rsidP="007822C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участие пролетариата лишь крупнейших промышленных центров</w:t>
      </w:r>
    </w:p>
    <w:p w:rsidR="007822C9" w:rsidRPr="007822C9" w:rsidRDefault="007822C9" w:rsidP="007822C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стихийность и неорганизованность</w:t>
      </w:r>
    </w:p>
    <w:p w:rsidR="007822C9" w:rsidRPr="007822C9" w:rsidRDefault="007822C9" w:rsidP="007822C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распространение от национальных окраин к центру страны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Общемировой экономический кризис наиболее интенсивно проявился в России в</w:t>
      </w:r>
    </w:p>
    <w:p w:rsidR="007822C9" w:rsidRPr="007822C9" w:rsidRDefault="007822C9" w:rsidP="007822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1895 - 1899 гг.</w:t>
      </w:r>
    </w:p>
    <w:p w:rsidR="007822C9" w:rsidRPr="007822C9" w:rsidRDefault="007822C9" w:rsidP="007822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1900 - 1903 гг.</w:t>
      </w:r>
    </w:p>
    <w:p w:rsidR="007822C9" w:rsidRPr="007822C9" w:rsidRDefault="007822C9" w:rsidP="007822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1905 - 1907 гг.</w:t>
      </w:r>
    </w:p>
    <w:p w:rsidR="007822C9" w:rsidRPr="007822C9" w:rsidRDefault="007822C9" w:rsidP="007822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1907 - 1910 гг.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Назовите событие, не имеющее отношения к русско-китайскому договору 1898 г.</w:t>
      </w:r>
    </w:p>
    <w:p w:rsidR="007822C9" w:rsidRPr="007822C9" w:rsidRDefault="007822C9" w:rsidP="007822C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Россия получила в аренду Ляодунский полуостров (25 лет)</w:t>
      </w:r>
    </w:p>
    <w:p w:rsidR="007822C9" w:rsidRPr="007822C9" w:rsidRDefault="007822C9" w:rsidP="007822C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Россия получила военный порт (Порт-Артур) и торговый (Дальний)</w:t>
      </w:r>
    </w:p>
    <w:p w:rsidR="007822C9" w:rsidRPr="007822C9" w:rsidRDefault="007822C9" w:rsidP="007822C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Россия получила право на строительство железнодорожной ветки от КВЖД до Порт-Артура</w:t>
      </w:r>
    </w:p>
    <w:p w:rsidR="007822C9" w:rsidRPr="007822C9" w:rsidRDefault="007822C9" w:rsidP="007822C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Россия получила право ввести в Китай свои войска</w:t>
      </w:r>
    </w:p>
    <w:p w:rsidR="007822C9" w:rsidRDefault="007822C9" w:rsidP="007822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2C9" w:rsidRPr="007822C9" w:rsidRDefault="007822C9" w:rsidP="007822C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Назовите событие, не имеющее отношения к развитию крестьянского движения в России накануне I Русской революции</w:t>
      </w:r>
    </w:p>
    <w:p w:rsidR="007822C9" w:rsidRPr="007822C9" w:rsidRDefault="007822C9" w:rsidP="007822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борьба всего крестьянства против помещиков</w:t>
      </w:r>
    </w:p>
    <w:p w:rsidR="007822C9" w:rsidRPr="007822C9" w:rsidRDefault="007822C9" w:rsidP="007822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борьба деревенской бедноты и сельскохозяйственных рабочих против сельской буржуазии</w:t>
      </w:r>
    </w:p>
    <w:p w:rsidR="007822C9" w:rsidRPr="007822C9" w:rsidRDefault="007822C9" w:rsidP="007822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политическая сплоченность и организованность</w:t>
      </w:r>
    </w:p>
    <w:p w:rsidR="007822C9" w:rsidRDefault="007822C9" w:rsidP="007822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822C9">
        <w:rPr>
          <w:rFonts w:ascii="Times New Roman" w:hAnsi="Times New Roman" w:cs="Times New Roman"/>
          <w:sz w:val="24"/>
          <w:szCs w:val="24"/>
        </w:rPr>
        <w:t>организация открытых восстаний</w:t>
      </w:r>
    </w:p>
    <w:sectPr w:rsidR="0078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A4F"/>
    <w:multiLevelType w:val="hybridMultilevel"/>
    <w:tmpl w:val="579A22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E59D8"/>
    <w:multiLevelType w:val="hybridMultilevel"/>
    <w:tmpl w:val="E7DEB5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F1782"/>
    <w:multiLevelType w:val="hybridMultilevel"/>
    <w:tmpl w:val="19FAF8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990E8A"/>
    <w:multiLevelType w:val="hybridMultilevel"/>
    <w:tmpl w:val="D70EB4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63DCE"/>
    <w:multiLevelType w:val="hybridMultilevel"/>
    <w:tmpl w:val="A36280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252C2"/>
    <w:multiLevelType w:val="hybridMultilevel"/>
    <w:tmpl w:val="3EAE03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C23B9"/>
    <w:multiLevelType w:val="hybridMultilevel"/>
    <w:tmpl w:val="77C67F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854F6C"/>
    <w:multiLevelType w:val="hybridMultilevel"/>
    <w:tmpl w:val="7108B3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724339"/>
    <w:multiLevelType w:val="hybridMultilevel"/>
    <w:tmpl w:val="66EAB0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C72ACF"/>
    <w:multiLevelType w:val="hybridMultilevel"/>
    <w:tmpl w:val="0540D7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5336F"/>
    <w:multiLevelType w:val="hybridMultilevel"/>
    <w:tmpl w:val="CA546F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91CA7"/>
    <w:multiLevelType w:val="hybridMultilevel"/>
    <w:tmpl w:val="C6D2F8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7F5C"/>
    <w:multiLevelType w:val="hybridMultilevel"/>
    <w:tmpl w:val="471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84ACC"/>
    <w:multiLevelType w:val="hybridMultilevel"/>
    <w:tmpl w:val="665663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67B64"/>
    <w:multiLevelType w:val="hybridMultilevel"/>
    <w:tmpl w:val="EAB610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22B14"/>
    <w:multiLevelType w:val="hybridMultilevel"/>
    <w:tmpl w:val="B928E7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95605"/>
    <w:multiLevelType w:val="hybridMultilevel"/>
    <w:tmpl w:val="7F9C0C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1579B"/>
    <w:multiLevelType w:val="hybridMultilevel"/>
    <w:tmpl w:val="1B1662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846DF8"/>
    <w:multiLevelType w:val="hybridMultilevel"/>
    <w:tmpl w:val="44A49C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D6006"/>
    <w:multiLevelType w:val="hybridMultilevel"/>
    <w:tmpl w:val="07C45C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E0266"/>
    <w:multiLevelType w:val="hybridMultilevel"/>
    <w:tmpl w:val="6C58E8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BA202D"/>
    <w:multiLevelType w:val="hybridMultilevel"/>
    <w:tmpl w:val="517A3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55B83"/>
    <w:multiLevelType w:val="hybridMultilevel"/>
    <w:tmpl w:val="E76E15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B1036"/>
    <w:multiLevelType w:val="hybridMultilevel"/>
    <w:tmpl w:val="21865E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949F2"/>
    <w:multiLevelType w:val="hybridMultilevel"/>
    <w:tmpl w:val="34D419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740268"/>
    <w:multiLevelType w:val="hybridMultilevel"/>
    <w:tmpl w:val="0E145E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33AF9"/>
    <w:multiLevelType w:val="hybridMultilevel"/>
    <w:tmpl w:val="5956AB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47CC9"/>
    <w:multiLevelType w:val="hybridMultilevel"/>
    <w:tmpl w:val="2220AB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736E3"/>
    <w:multiLevelType w:val="hybridMultilevel"/>
    <w:tmpl w:val="B88C551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4B1"/>
    <w:multiLevelType w:val="hybridMultilevel"/>
    <w:tmpl w:val="9E3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D2649"/>
    <w:multiLevelType w:val="hybridMultilevel"/>
    <w:tmpl w:val="CC22CC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E583A"/>
    <w:multiLevelType w:val="hybridMultilevel"/>
    <w:tmpl w:val="F9FA72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85558C"/>
    <w:multiLevelType w:val="hybridMultilevel"/>
    <w:tmpl w:val="2B12D7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22"/>
  </w:num>
  <w:num w:numId="5">
    <w:abstractNumId w:val="32"/>
  </w:num>
  <w:num w:numId="6">
    <w:abstractNumId w:val="11"/>
  </w:num>
  <w:num w:numId="7">
    <w:abstractNumId w:val="18"/>
  </w:num>
  <w:num w:numId="8">
    <w:abstractNumId w:val="9"/>
  </w:num>
  <w:num w:numId="9">
    <w:abstractNumId w:val="28"/>
  </w:num>
  <w:num w:numId="10">
    <w:abstractNumId w:val="4"/>
  </w:num>
  <w:num w:numId="11">
    <w:abstractNumId w:val="21"/>
  </w:num>
  <w:num w:numId="12">
    <w:abstractNumId w:val="16"/>
  </w:num>
  <w:num w:numId="13">
    <w:abstractNumId w:val="14"/>
  </w:num>
  <w:num w:numId="14">
    <w:abstractNumId w:val="23"/>
  </w:num>
  <w:num w:numId="15">
    <w:abstractNumId w:val="25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31"/>
  </w:num>
  <w:num w:numId="21">
    <w:abstractNumId w:val="17"/>
  </w:num>
  <w:num w:numId="22">
    <w:abstractNumId w:val="1"/>
  </w:num>
  <w:num w:numId="23">
    <w:abstractNumId w:val="0"/>
  </w:num>
  <w:num w:numId="24">
    <w:abstractNumId w:val="8"/>
  </w:num>
  <w:num w:numId="25">
    <w:abstractNumId w:val="13"/>
  </w:num>
  <w:num w:numId="26">
    <w:abstractNumId w:val="27"/>
  </w:num>
  <w:num w:numId="27">
    <w:abstractNumId w:val="7"/>
  </w:num>
  <w:num w:numId="28">
    <w:abstractNumId w:val="6"/>
  </w:num>
  <w:num w:numId="29">
    <w:abstractNumId w:val="24"/>
  </w:num>
  <w:num w:numId="30">
    <w:abstractNumId w:val="5"/>
  </w:num>
  <w:num w:numId="31">
    <w:abstractNumId w:val="2"/>
  </w:num>
  <w:num w:numId="32">
    <w:abstractNumId w:val="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16EE4"/>
    <w:rsid w:val="00031C33"/>
    <w:rsid w:val="0045364A"/>
    <w:rsid w:val="004B6AE9"/>
    <w:rsid w:val="007822C9"/>
    <w:rsid w:val="008570C9"/>
    <w:rsid w:val="00E169DF"/>
    <w:rsid w:val="00E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733EB-75F3-4DD3-BD2D-FCF23C4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64A"/>
    <w:pPr>
      <w:spacing w:after="0" w:line="240" w:lineRule="auto"/>
    </w:pPr>
  </w:style>
  <w:style w:type="paragraph" w:customStyle="1" w:styleId="c5">
    <w:name w:val="c5"/>
    <w:basedOn w:val="a"/>
    <w:rsid w:val="0085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12</cp:revision>
  <dcterms:created xsi:type="dcterms:W3CDTF">2014-11-03T14:45:00Z</dcterms:created>
  <dcterms:modified xsi:type="dcterms:W3CDTF">2018-05-07T11:11:00Z</dcterms:modified>
</cp:coreProperties>
</file>