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385">
        <w:rPr>
          <w:rFonts w:ascii="Times New Roman" w:hAnsi="Times New Roman" w:cs="Times New Roman"/>
          <w:b/>
          <w:sz w:val="28"/>
          <w:szCs w:val="28"/>
        </w:rPr>
        <w:t>9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5117F2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117F2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7F2" w:rsidRDefault="005117F2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F4DC4" w:rsidRDefault="004F4DC4" w:rsidP="004F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5ABC">
        <w:rPr>
          <w:rFonts w:ascii="Times New Roman" w:hAnsi="Times New Roman" w:cs="Times New Roman"/>
          <w:sz w:val="24"/>
          <w:szCs w:val="24"/>
        </w:rPr>
        <w:t>.</w:t>
      </w:r>
      <w:r w:rsidRPr="00CD5ABC">
        <w:rPr>
          <w:rFonts w:ascii="Times New Roman" w:hAnsi="Times New Roman" w:cs="Times New Roman"/>
          <w:sz w:val="24"/>
          <w:szCs w:val="24"/>
        </w:rPr>
        <w:tab/>
        <w:t>Назовите федеральный орган в России решающий задачи безопасности жизнедеятельности населения: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проведение аварийно-спасательных и других неотложных работ при возникновении ЧС;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локализация зон ЧС и прекращение действия характерных для них опасных факторов;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организация строительства жилья для пострадавшего населения.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5ABC">
        <w:rPr>
          <w:rFonts w:ascii="Times New Roman" w:hAnsi="Times New Roman" w:cs="Times New Roman"/>
          <w:sz w:val="24"/>
          <w:szCs w:val="24"/>
        </w:rPr>
        <w:t>.</w:t>
      </w:r>
      <w:r w:rsidRPr="00CD5ABC">
        <w:rPr>
          <w:rFonts w:ascii="Times New Roman" w:hAnsi="Times New Roman" w:cs="Times New Roman"/>
          <w:sz w:val="24"/>
          <w:szCs w:val="24"/>
        </w:rPr>
        <w:tab/>
        <w:t>Рабочими органами комиссий по чрезвычайным ситуациям соответствующих органов государственной власти и местного самоуправления является: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специально создаваемые штабы;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органы управления (комитеты, управления, отделы) по делам ГОЧС;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эвакуационные комиссии.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5ABC">
        <w:rPr>
          <w:rFonts w:ascii="Times New Roman" w:hAnsi="Times New Roman" w:cs="Times New Roman"/>
          <w:sz w:val="24"/>
          <w:szCs w:val="24"/>
        </w:rPr>
        <w:t>.</w:t>
      </w:r>
      <w:r w:rsidRPr="00CD5ABC">
        <w:rPr>
          <w:rFonts w:ascii="Times New Roman" w:hAnsi="Times New Roman" w:cs="Times New Roman"/>
          <w:sz w:val="24"/>
          <w:szCs w:val="24"/>
        </w:rPr>
        <w:tab/>
        <w:t>Назовите закон, в России определяющий правовые и организационные нормы в области защиты от чрезвычайных ситуаций: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закон РФ «О безопасности»;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Федеральный закон «Об обороне»;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Федеральный закон «О защите населения и территорий от чрезвычайных ситуаций природного и техногенного характера»;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Федеральный закон «О гражданской обороне».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5ABC">
        <w:rPr>
          <w:rFonts w:ascii="Times New Roman" w:hAnsi="Times New Roman" w:cs="Times New Roman"/>
          <w:sz w:val="24"/>
          <w:szCs w:val="24"/>
        </w:rPr>
        <w:t>.</w:t>
      </w:r>
      <w:r w:rsidRPr="00CD5ABC">
        <w:rPr>
          <w:rFonts w:ascii="Times New Roman" w:hAnsi="Times New Roman" w:cs="Times New Roman"/>
          <w:sz w:val="24"/>
          <w:szCs w:val="24"/>
        </w:rPr>
        <w:tab/>
        <w:t>Комиссия по чрезвычайным ситуациям органа местного самоуправления, координирующим органом РСЧС на: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Региональном уровне;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федеральном уровне;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в)  объектном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местном уровне.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D5ABC">
        <w:rPr>
          <w:rFonts w:ascii="Times New Roman" w:hAnsi="Times New Roman" w:cs="Times New Roman"/>
          <w:sz w:val="24"/>
          <w:szCs w:val="24"/>
        </w:rPr>
        <w:t>.</w:t>
      </w:r>
      <w:r w:rsidRPr="00CD5ABC">
        <w:rPr>
          <w:rFonts w:ascii="Times New Roman" w:hAnsi="Times New Roman" w:cs="Times New Roman"/>
          <w:sz w:val="24"/>
          <w:szCs w:val="24"/>
        </w:rPr>
        <w:tab/>
        <w:t>К зоне чрезвычайной ситуации относятся: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территория, на которой прогнозируется ЧС;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территория, на которой расположены потенциально опасные объекты;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территория, на которой сложилась ЧС.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D5ABC">
        <w:rPr>
          <w:rFonts w:ascii="Times New Roman" w:hAnsi="Times New Roman" w:cs="Times New Roman"/>
          <w:sz w:val="24"/>
          <w:szCs w:val="24"/>
        </w:rPr>
        <w:t>.</w:t>
      </w:r>
      <w:r w:rsidRPr="00CD5ABC">
        <w:rPr>
          <w:rFonts w:ascii="Times New Roman" w:hAnsi="Times New Roman" w:cs="Times New Roman"/>
          <w:sz w:val="24"/>
          <w:szCs w:val="24"/>
        </w:rPr>
        <w:tab/>
        <w:t>Международное гуманитарное право-</w:t>
      </w:r>
      <w:proofErr w:type="gramStart"/>
      <w:r w:rsidRPr="00CD5ABC">
        <w:rPr>
          <w:rFonts w:ascii="Times New Roman" w:hAnsi="Times New Roman" w:cs="Times New Roman"/>
          <w:sz w:val="24"/>
          <w:szCs w:val="24"/>
        </w:rPr>
        <w:t>это..</w:t>
      </w:r>
      <w:proofErr w:type="gramEnd"/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совокупность норм, направленных на защиту прав человека в мирное время;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совокупность норм, основанных на принципах гуманности т направленных на защиту жертв вооруженных конфликтов и ограничение средств и методов ведения войны;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совокупность норм, направленных на защиту жертв во время  стихийных бедствий.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D5ABC">
        <w:rPr>
          <w:rFonts w:ascii="Times New Roman" w:hAnsi="Times New Roman" w:cs="Times New Roman"/>
          <w:sz w:val="24"/>
          <w:szCs w:val="24"/>
        </w:rPr>
        <w:t>.</w:t>
      </w:r>
      <w:r w:rsidRPr="00CD5ABC">
        <w:rPr>
          <w:rFonts w:ascii="Times New Roman" w:hAnsi="Times New Roman" w:cs="Times New Roman"/>
          <w:sz w:val="24"/>
          <w:szCs w:val="24"/>
        </w:rPr>
        <w:tab/>
        <w:t>Основными документами международного гуманитарного права являются: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Декларация прав человека;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Устав Организации Объединенных Наций;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Четыре Женевских конвенции и два Дополнительных протокола к ним.</w:t>
      </w: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D5ABC">
        <w:rPr>
          <w:rFonts w:ascii="Times New Roman" w:hAnsi="Times New Roman" w:cs="Times New Roman"/>
          <w:sz w:val="24"/>
          <w:szCs w:val="24"/>
        </w:rPr>
        <w:t>. В качестве закона, обеспечивающего зашиты   медицинского персонала в зоне вооруженного конфликта, может использоваться: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красный крест на белом поле;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белый флаг;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красный полумесяц на белом поле;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белый квадрат с красной полосой по диагонали.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D5ABC">
        <w:rPr>
          <w:rFonts w:ascii="Times New Roman" w:hAnsi="Times New Roman" w:cs="Times New Roman"/>
          <w:sz w:val="24"/>
          <w:szCs w:val="24"/>
        </w:rPr>
        <w:t>. Для обозначения людей, имеющих право принимать участие в военных действиях, в международном праве используется термин: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репатрианты;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комбатанты;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интернированные.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D5ABC">
        <w:rPr>
          <w:rFonts w:ascii="Times New Roman" w:hAnsi="Times New Roman" w:cs="Times New Roman"/>
          <w:sz w:val="24"/>
          <w:szCs w:val="24"/>
        </w:rPr>
        <w:t>. Какими правилами обязана руководствоваться каждая воюющая сторона при оказании помощи раненым согласно нормам международного гуманитарного права? Укажите правильные ответы: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раненых нельзя оставлять на произвол судьбы, даже если они принадлежат к стороне противника;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можно оказывать помощь только раненым собственной стороны;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между ранеными и больными не должно проводится никакого различия, по каким бы то ни было соображениям, кроме медицинских;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каждая сторона обязана разыскивать и регистрировать все имеющиеся в наличии данные, способствующие установлению личности раненых, больных и умерших, попавших в их  руки, как со своей, так и с неприятельской стороны.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D5ABC">
        <w:rPr>
          <w:rFonts w:ascii="Times New Roman" w:hAnsi="Times New Roman" w:cs="Times New Roman"/>
          <w:sz w:val="24"/>
          <w:szCs w:val="24"/>
        </w:rPr>
        <w:t xml:space="preserve">. Тяжелое, угрожающее жизни состояние, характеризующее резким снижением артериального и кровяного давления, угнетением деятельности центральной нервной </w:t>
      </w:r>
      <w:proofErr w:type="gramStart"/>
      <w:r w:rsidRPr="00CD5ABC">
        <w:rPr>
          <w:rFonts w:ascii="Times New Roman" w:hAnsi="Times New Roman" w:cs="Times New Roman"/>
          <w:sz w:val="24"/>
          <w:szCs w:val="24"/>
        </w:rPr>
        <w:t>системы,  -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 xml:space="preserve"> это..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обморок;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травматический шок;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коллапс.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CD5ABC" w:rsidRP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A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5ABC">
        <w:rPr>
          <w:rFonts w:ascii="Times New Roman" w:hAnsi="Times New Roman" w:cs="Times New Roman"/>
          <w:sz w:val="24"/>
          <w:szCs w:val="24"/>
        </w:rPr>
        <w:t xml:space="preserve">.Тяжелейшее состояние организма пострадавшего, наступившее в результате </w:t>
      </w:r>
      <w:proofErr w:type="gramStart"/>
      <w:r w:rsidRPr="00CD5ABC">
        <w:rPr>
          <w:rFonts w:ascii="Times New Roman" w:hAnsi="Times New Roman" w:cs="Times New Roman"/>
          <w:sz w:val="24"/>
          <w:szCs w:val="24"/>
        </w:rPr>
        <w:t>травмы,  -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 xml:space="preserve"> это..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травматический шок;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обморок;</w:t>
      </w:r>
    </w:p>
    <w:p w:rsidR="00CD5ABC" w:rsidRPr="00CD5ABC" w:rsidRDefault="00CD5ABC" w:rsidP="00CD5AB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A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5ABC">
        <w:rPr>
          <w:rFonts w:ascii="Times New Roman" w:hAnsi="Times New Roman" w:cs="Times New Roman"/>
          <w:sz w:val="24"/>
          <w:szCs w:val="24"/>
        </w:rPr>
        <w:t>) коллапс.</w:t>
      </w:r>
    </w:p>
    <w:p w:rsidR="00CD5ABC" w:rsidRDefault="00CD5ABC" w:rsidP="00CD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ABC" w:rsidSect="00CD5A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11C50"/>
    <w:multiLevelType w:val="hybridMultilevel"/>
    <w:tmpl w:val="D0C6BD4C"/>
    <w:lvl w:ilvl="0" w:tplc="2A2AD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73D"/>
    <w:multiLevelType w:val="hybridMultilevel"/>
    <w:tmpl w:val="EB3CD9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6E49F7"/>
    <w:multiLevelType w:val="hybridMultilevel"/>
    <w:tmpl w:val="BED47D3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B20DA5"/>
    <w:multiLevelType w:val="hybridMultilevel"/>
    <w:tmpl w:val="684A728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AB405D"/>
    <w:multiLevelType w:val="hybridMultilevel"/>
    <w:tmpl w:val="D47C4A6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33351"/>
    <w:multiLevelType w:val="hybridMultilevel"/>
    <w:tmpl w:val="CFF8EFC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122B82"/>
    <w:multiLevelType w:val="hybridMultilevel"/>
    <w:tmpl w:val="8A64B7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C62E9C"/>
    <w:multiLevelType w:val="hybridMultilevel"/>
    <w:tmpl w:val="8F948E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42714A"/>
    <w:multiLevelType w:val="hybridMultilevel"/>
    <w:tmpl w:val="C38A1C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66348"/>
    <w:multiLevelType w:val="hybridMultilevel"/>
    <w:tmpl w:val="203AC1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5D799D"/>
    <w:multiLevelType w:val="hybridMultilevel"/>
    <w:tmpl w:val="A96E8B2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393B00"/>
    <w:multiLevelType w:val="hybridMultilevel"/>
    <w:tmpl w:val="6E76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F400B0"/>
    <w:multiLevelType w:val="hybridMultilevel"/>
    <w:tmpl w:val="27E288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1E3EBC"/>
    <w:multiLevelType w:val="hybridMultilevel"/>
    <w:tmpl w:val="DCEA78D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661F5"/>
    <w:multiLevelType w:val="hybridMultilevel"/>
    <w:tmpl w:val="5DB43C3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8712FD"/>
    <w:multiLevelType w:val="hybridMultilevel"/>
    <w:tmpl w:val="6388D26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990133"/>
    <w:multiLevelType w:val="hybridMultilevel"/>
    <w:tmpl w:val="4A6A50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9874A5"/>
    <w:multiLevelType w:val="hybridMultilevel"/>
    <w:tmpl w:val="624A332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7572AA5"/>
    <w:multiLevelType w:val="hybridMultilevel"/>
    <w:tmpl w:val="5848475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7D3DCC"/>
    <w:multiLevelType w:val="hybridMultilevel"/>
    <w:tmpl w:val="0742EDB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7B5036"/>
    <w:multiLevelType w:val="hybridMultilevel"/>
    <w:tmpl w:val="DA58ED3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784836"/>
    <w:multiLevelType w:val="hybridMultilevel"/>
    <w:tmpl w:val="02FCD41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23C6E"/>
    <w:multiLevelType w:val="hybridMultilevel"/>
    <w:tmpl w:val="2594E6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7F1448"/>
    <w:multiLevelType w:val="hybridMultilevel"/>
    <w:tmpl w:val="60D68A6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B74629"/>
    <w:multiLevelType w:val="hybridMultilevel"/>
    <w:tmpl w:val="94A6466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A0951F3"/>
    <w:multiLevelType w:val="hybridMultilevel"/>
    <w:tmpl w:val="45343C2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7C1257"/>
    <w:multiLevelType w:val="hybridMultilevel"/>
    <w:tmpl w:val="77741E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F660E4"/>
    <w:multiLevelType w:val="hybridMultilevel"/>
    <w:tmpl w:val="90A4640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029E6"/>
    <w:multiLevelType w:val="hybridMultilevel"/>
    <w:tmpl w:val="16DA0E9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355003D"/>
    <w:multiLevelType w:val="hybridMultilevel"/>
    <w:tmpl w:val="1B7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068F0"/>
    <w:multiLevelType w:val="hybridMultilevel"/>
    <w:tmpl w:val="1642580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C4B3D8C"/>
    <w:multiLevelType w:val="hybridMultilevel"/>
    <w:tmpl w:val="EC3655F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1D6864"/>
    <w:multiLevelType w:val="hybridMultilevel"/>
    <w:tmpl w:val="200AA53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CB4369"/>
    <w:multiLevelType w:val="hybridMultilevel"/>
    <w:tmpl w:val="A64AEB0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3DA3109"/>
    <w:multiLevelType w:val="hybridMultilevel"/>
    <w:tmpl w:val="DB8629E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E31D09"/>
    <w:multiLevelType w:val="hybridMultilevel"/>
    <w:tmpl w:val="0FCEB1C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67B11C1"/>
    <w:multiLevelType w:val="hybridMultilevel"/>
    <w:tmpl w:val="8150380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F03AD7"/>
    <w:multiLevelType w:val="hybridMultilevel"/>
    <w:tmpl w:val="EDB268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4C5B05"/>
    <w:multiLevelType w:val="hybridMultilevel"/>
    <w:tmpl w:val="17CEAF2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2F7BBB"/>
    <w:multiLevelType w:val="hybridMultilevel"/>
    <w:tmpl w:val="204A2A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D4C0D85"/>
    <w:multiLevelType w:val="hybridMultilevel"/>
    <w:tmpl w:val="B894AD0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93745E"/>
    <w:multiLevelType w:val="hybridMultilevel"/>
    <w:tmpl w:val="03787A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3"/>
  </w:num>
  <w:num w:numId="3">
    <w:abstractNumId w:val="31"/>
  </w:num>
  <w:num w:numId="4">
    <w:abstractNumId w:val="37"/>
  </w:num>
  <w:num w:numId="5">
    <w:abstractNumId w:val="22"/>
  </w:num>
  <w:num w:numId="6">
    <w:abstractNumId w:val="40"/>
  </w:num>
  <w:num w:numId="7">
    <w:abstractNumId w:val="21"/>
  </w:num>
  <w:num w:numId="8">
    <w:abstractNumId w:val="41"/>
  </w:num>
  <w:num w:numId="9">
    <w:abstractNumId w:val="18"/>
  </w:num>
  <w:num w:numId="10">
    <w:abstractNumId w:val="38"/>
  </w:num>
  <w:num w:numId="11">
    <w:abstractNumId w:val="26"/>
  </w:num>
  <w:num w:numId="12">
    <w:abstractNumId w:val="4"/>
  </w:num>
  <w:num w:numId="13">
    <w:abstractNumId w:val="9"/>
  </w:num>
  <w:num w:numId="14">
    <w:abstractNumId w:val="12"/>
  </w:num>
  <w:num w:numId="15">
    <w:abstractNumId w:val="25"/>
  </w:num>
  <w:num w:numId="16">
    <w:abstractNumId w:val="20"/>
  </w:num>
  <w:num w:numId="17">
    <w:abstractNumId w:val="11"/>
  </w:num>
  <w:num w:numId="18">
    <w:abstractNumId w:val="13"/>
  </w:num>
  <w:num w:numId="19">
    <w:abstractNumId w:val="28"/>
  </w:num>
  <w:num w:numId="20">
    <w:abstractNumId w:val="10"/>
  </w:num>
  <w:num w:numId="21">
    <w:abstractNumId w:val="3"/>
  </w:num>
  <w:num w:numId="22">
    <w:abstractNumId w:val="35"/>
  </w:num>
  <w:num w:numId="23">
    <w:abstractNumId w:val="17"/>
  </w:num>
  <w:num w:numId="24">
    <w:abstractNumId w:val="24"/>
  </w:num>
  <w:num w:numId="25">
    <w:abstractNumId w:val="1"/>
  </w:num>
  <w:num w:numId="26">
    <w:abstractNumId w:val="2"/>
  </w:num>
  <w:num w:numId="27">
    <w:abstractNumId w:val="14"/>
  </w:num>
  <w:num w:numId="28">
    <w:abstractNumId w:val="30"/>
  </w:num>
  <w:num w:numId="29">
    <w:abstractNumId w:val="6"/>
  </w:num>
  <w:num w:numId="30">
    <w:abstractNumId w:val="0"/>
  </w:num>
  <w:num w:numId="31">
    <w:abstractNumId w:val="32"/>
  </w:num>
  <w:num w:numId="32">
    <w:abstractNumId w:val="34"/>
  </w:num>
  <w:num w:numId="33">
    <w:abstractNumId w:val="8"/>
  </w:num>
  <w:num w:numId="34">
    <w:abstractNumId w:val="7"/>
  </w:num>
  <w:num w:numId="35">
    <w:abstractNumId w:val="33"/>
  </w:num>
  <w:num w:numId="36">
    <w:abstractNumId w:val="16"/>
  </w:num>
  <w:num w:numId="37">
    <w:abstractNumId w:val="5"/>
  </w:num>
  <w:num w:numId="38">
    <w:abstractNumId w:val="39"/>
  </w:num>
  <w:num w:numId="39">
    <w:abstractNumId w:val="15"/>
  </w:num>
  <w:num w:numId="40">
    <w:abstractNumId w:val="27"/>
  </w:num>
  <w:num w:numId="41">
    <w:abstractNumId w:val="19"/>
  </w:num>
  <w:num w:numId="42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544C3"/>
    <w:rsid w:val="000A23FA"/>
    <w:rsid w:val="00181770"/>
    <w:rsid w:val="00205B61"/>
    <w:rsid w:val="00464873"/>
    <w:rsid w:val="004D285E"/>
    <w:rsid w:val="004F4DC4"/>
    <w:rsid w:val="005117F2"/>
    <w:rsid w:val="009E4121"/>
    <w:rsid w:val="00A15500"/>
    <w:rsid w:val="00A67BDC"/>
    <w:rsid w:val="00C177C2"/>
    <w:rsid w:val="00C42930"/>
    <w:rsid w:val="00C5205A"/>
    <w:rsid w:val="00CD33BB"/>
    <w:rsid w:val="00CD5ABC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27EAF-517F-4380-8E7C-1219664D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2014-10-02T11:01:00Z</dcterms:created>
  <dcterms:modified xsi:type="dcterms:W3CDTF">2019-01-07T07:57:00Z</dcterms:modified>
</cp:coreProperties>
</file>